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06" w:rsidRDefault="00841606">
      <w:bookmarkStart w:id="0" w:name="_GoBack"/>
      <w:bookmarkEnd w:id="0"/>
    </w:p>
    <w:p w:rsidR="00CA3D15" w:rsidRPr="00CA3D15" w:rsidRDefault="00CA3D15" w:rsidP="00CA3D15">
      <w:pPr>
        <w:rPr>
          <w:b/>
          <w:i/>
        </w:rPr>
      </w:pPr>
      <w:proofErr w:type="spellStart"/>
      <w:r w:rsidRPr="00CA3D15">
        <w:rPr>
          <w:b/>
          <w:i/>
        </w:rPr>
        <w:t>Soalan</w:t>
      </w:r>
      <w:proofErr w:type="spellEnd"/>
      <w:r w:rsidRPr="00CA3D15">
        <w:rPr>
          <w:b/>
          <w:i/>
        </w:rPr>
        <w:t xml:space="preserve"> ID 291</w:t>
      </w:r>
    </w:p>
    <w:p w:rsidR="00CA3D15" w:rsidRPr="00CA3D15" w:rsidRDefault="00CA3D15" w:rsidP="00CA3D15">
      <w:pPr>
        <w:rPr>
          <w:b/>
          <w:i/>
        </w:rPr>
      </w:pPr>
      <w:proofErr w:type="spellStart"/>
      <w:r w:rsidRPr="00CA3D15">
        <w:rPr>
          <w:b/>
          <w:i/>
        </w:rPr>
        <w:t>Jumlah</w:t>
      </w:r>
      <w:proofErr w:type="spellEnd"/>
      <w:r w:rsidRPr="00CA3D15">
        <w:rPr>
          <w:b/>
          <w:i/>
        </w:rPr>
        <w:t xml:space="preserve"> RM31.93 Juta </w:t>
      </w:r>
      <w:proofErr w:type="spellStart"/>
      <w:r w:rsidRPr="00CA3D15">
        <w:rPr>
          <w:b/>
          <w:i/>
        </w:rPr>
        <w:t>telah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disediakan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untuk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projek</w:t>
      </w:r>
      <w:proofErr w:type="spellEnd"/>
      <w:r w:rsidRPr="00CA3D15">
        <w:rPr>
          <w:b/>
          <w:i/>
        </w:rPr>
        <w:t xml:space="preserve">/program </w:t>
      </w:r>
      <w:proofErr w:type="spellStart"/>
      <w:r w:rsidRPr="00CA3D15">
        <w:rPr>
          <w:b/>
          <w:i/>
        </w:rPr>
        <w:t>tarikan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pelancongan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dan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warisan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bagi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tahun</w:t>
      </w:r>
      <w:proofErr w:type="spellEnd"/>
      <w:r w:rsidRPr="00CA3D15">
        <w:rPr>
          <w:b/>
          <w:i/>
        </w:rPr>
        <w:t xml:space="preserve"> 2016. </w:t>
      </w:r>
    </w:p>
    <w:p w:rsidR="00CA3D15" w:rsidRPr="00CA3D15" w:rsidRDefault="00CA3D15" w:rsidP="00CA3D15">
      <w:pPr>
        <w:rPr>
          <w:b/>
          <w:i/>
        </w:rPr>
      </w:pPr>
      <w:proofErr w:type="spellStart"/>
      <w:r w:rsidRPr="00CA3D15">
        <w:rPr>
          <w:b/>
          <w:i/>
        </w:rPr>
        <w:t>Senaraikan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secara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terperinci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bentuk</w:t>
      </w:r>
      <w:proofErr w:type="spellEnd"/>
      <w:r w:rsidRPr="00CA3D15">
        <w:rPr>
          <w:b/>
          <w:i/>
        </w:rPr>
        <w:t xml:space="preserve"> program yang </w:t>
      </w:r>
      <w:proofErr w:type="spellStart"/>
      <w:r w:rsidRPr="00CA3D15">
        <w:rPr>
          <w:b/>
          <w:i/>
        </w:rPr>
        <w:t>telah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dilaksanakan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sehingga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Disember</w:t>
      </w:r>
      <w:proofErr w:type="spellEnd"/>
      <w:r w:rsidRPr="00CA3D15">
        <w:rPr>
          <w:b/>
          <w:i/>
        </w:rPr>
        <w:t xml:space="preserve"> 2016 </w:t>
      </w:r>
      <w:proofErr w:type="spellStart"/>
      <w:r w:rsidRPr="00CA3D15">
        <w:rPr>
          <w:b/>
          <w:i/>
        </w:rPr>
        <w:t>dan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jumlah</w:t>
      </w:r>
      <w:proofErr w:type="spellEnd"/>
      <w:r w:rsidRPr="00CA3D15">
        <w:rPr>
          <w:b/>
          <w:i/>
        </w:rPr>
        <w:t xml:space="preserve"> yang </w:t>
      </w:r>
      <w:proofErr w:type="spellStart"/>
      <w:r w:rsidRPr="00CA3D15">
        <w:rPr>
          <w:b/>
          <w:i/>
        </w:rPr>
        <w:t>telah</w:t>
      </w:r>
      <w:proofErr w:type="spellEnd"/>
      <w:r w:rsidRPr="00CA3D15">
        <w:rPr>
          <w:b/>
          <w:i/>
        </w:rPr>
        <w:t xml:space="preserve"> </w:t>
      </w:r>
      <w:proofErr w:type="spellStart"/>
      <w:r w:rsidRPr="00CA3D15">
        <w:rPr>
          <w:b/>
          <w:i/>
        </w:rPr>
        <w:t>dibelanjakan</w:t>
      </w:r>
      <w:proofErr w:type="spellEnd"/>
    </w:p>
    <w:p w:rsidR="00CA3D15" w:rsidRDefault="00CA3D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2999"/>
        <w:gridCol w:w="1220"/>
      </w:tblGrid>
      <w:tr w:rsidR="00775768" w:rsidRPr="00775768" w:rsidTr="00CA3D15">
        <w:trPr>
          <w:trHeight w:val="300"/>
        </w:trPr>
        <w:tc>
          <w:tcPr>
            <w:tcW w:w="328" w:type="dxa"/>
            <w:noWrap/>
            <w:hideMark/>
          </w:tcPr>
          <w:p w:rsidR="00775768" w:rsidRPr="00775768" w:rsidRDefault="00775768"/>
        </w:tc>
        <w:tc>
          <w:tcPr>
            <w:tcW w:w="2999" w:type="dxa"/>
            <w:noWrap/>
            <w:hideMark/>
          </w:tcPr>
          <w:p w:rsidR="00775768" w:rsidRPr="00775768" w:rsidRDefault="00775768">
            <w:pPr>
              <w:rPr>
                <w:b/>
                <w:bCs/>
              </w:rPr>
            </w:pPr>
            <w:proofErr w:type="spellStart"/>
            <w:r w:rsidRPr="00775768">
              <w:rPr>
                <w:b/>
                <w:bCs/>
              </w:rPr>
              <w:t>Jenis</w:t>
            </w:r>
            <w:proofErr w:type="spellEnd"/>
            <w:r w:rsidRPr="00775768">
              <w:rPr>
                <w:b/>
                <w:bCs/>
              </w:rPr>
              <w:t xml:space="preserve"> </w:t>
            </w:r>
            <w:proofErr w:type="spellStart"/>
            <w:r w:rsidRPr="00775768">
              <w:rPr>
                <w:b/>
                <w:bCs/>
              </w:rPr>
              <w:t>Perbelanjaan</w:t>
            </w:r>
            <w:proofErr w:type="spellEnd"/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pPr>
              <w:rPr>
                <w:b/>
                <w:bCs/>
              </w:rPr>
            </w:pPr>
            <w:r w:rsidRPr="00775768">
              <w:rPr>
                <w:b/>
                <w:bCs/>
              </w:rPr>
              <w:t>RM Juta</w:t>
            </w:r>
          </w:p>
        </w:tc>
      </w:tr>
      <w:tr w:rsidR="00775768" w:rsidRPr="00775768" w:rsidTr="00CA3D15">
        <w:trPr>
          <w:trHeight w:val="300"/>
        </w:trPr>
        <w:tc>
          <w:tcPr>
            <w:tcW w:w="328" w:type="dxa"/>
            <w:noWrap/>
            <w:hideMark/>
          </w:tcPr>
          <w:p w:rsidR="00775768" w:rsidRPr="00775768" w:rsidRDefault="00775768" w:rsidP="00775768">
            <w:r w:rsidRPr="00775768">
              <w:t>1</w:t>
            </w:r>
          </w:p>
        </w:tc>
        <w:tc>
          <w:tcPr>
            <w:tcW w:w="2999" w:type="dxa"/>
            <w:noWrap/>
            <w:hideMark/>
          </w:tcPr>
          <w:p w:rsidR="00775768" w:rsidRPr="00775768" w:rsidRDefault="00775768">
            <w:proofErr w:type="spellStart"/>
            <w:r w:rsidRPr="00775768">
              <w:t>Perbelanjaan</w:t>
            </w:r>
            <w:proofErr w:type="spellEnd"/>
            <w:r w:rsidRPr="00775768">
              <w:t xml:space="preserve"> </w:t>
            </w:r>
            <w:proofErr w:type="spellStart"/>
            <w:r w:rsidRPr="00775768">
              <w:t>Pentadbiran</w:t>
            </w:r>
            <w:proofErr w:type="spellEnd"/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r w:rsidRPr="00775768">
              <w:t xml:space="preserve">1.78 </w:t>
            </w:r>
          </w:p>
        </w:tc>
      </w:tr>
      <w:tr w:rsidR="00775768" w:rsidRPr="00775768" w:rsidTr="00CA3D15">
        <w:trPr>
          <w:trHeight w:val="300"/>
        </w:trPr>
        <w:tc>
          <w:tcPr>
            <w:tcW w:w="328" w:type="dxa"/>
            <w:noWrap/>
            <w:hideMark/>
          </w:tcPr>
          <w:p w:rsidR="00775768" w:rsidRPr="00775768" w:rsidRDefault="00775768" w:rsidP="00775768">
            <w:r w:rsidRPr="00775768">
              <w:t>2</w:t>
            </w:r>
          </w:p>
        </w:tc>
        <w:tc>
          <w:tcPr>
            <w:tcW w:w="2999" w:type="dxa"/>
            <w:noWrap/>
            <w:hideMark/>
          </w:tcPr>
          <w:p w:rsidR="00775768" w:rsidRPr="00775768" w:rsidRDefault="00775768">
            <w:proofErr w:type="spellStart"/>
            <w:r w:rsidRPr="00775768">
              <w:t>Perbelanjaan</w:t>
            </w:r>
            <w:proofErr w:type="spellEnd"/>
            <w:r w:rsidRPr="00775768">
              <w:t xml:space="preserve"> </w:t>
            </w:r>
            <w:proofErr w:type="spellStart"/>
            <w:r w:rsidRPr="00775768">
              <w:t>Promosi</w:t>
            </w:r>
            <w:proofErr w:type="spellEnd"/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r w:rsidRPr="00775768">
              <w:t xml:space="preserve">2.32 </w:t>
            </w:r>
          </w:p>
        </w:tc>
      </w:tr>
      <w:tr w:rsidR="00775768" w:rsidRPr="00775768" w:rsidTr="00CA3D15">
        <w:trPr>
          <w:trHeight w:val="300"/>
        </w:trPr>
        <w:tc>
          <w:tcPr>
            <w:tcW w:w="328" w:type="dxa"/>
            <w:noWrap/>
            <w:hideMark/>
          </w:tcPr>
          <w:p w:rsidR="00775768" w:rsidRPr="00775768" w:rsidRDefault="00775768" w:rsidP="00775768">
            <w:r w:rsidRPr="00775768">
              <w:t>3</w:t>
            </w:r>
          </w:p>
        </w:tc>
        <w:tc>
          <w:tcPr>
            <w:tcW w:w="2999" w:type="dxa"/>
            <w:noWrap/>
            <w:hideMark/>
          </w:tcPr>
          <w:p w:rsidR="00775768" w:rsidRPr="00775768" w:rsidRDefault="00775768">
            <w:r w:rsidRPr="00775768">
              <w:t xml:space="preserve">Program </w:t>
            </w:r>
            <w:proofErr w:type="spellStart"/>
            <w:r w:rsidRPr="00775768">
              <w:t>dan</w:t>
            </w:r>
            <w:proofErr w:type="spellEnd"/>
            <w:r w:rsidRPr="00775768">
              <w:t xml:space="preserve"> Acara</w:t>
            </w:r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r w:rsidRPr="00775768">
              <w:t xml:space="preserve">4.44 </w:t>
            </w:r>
          </w:p>
        </w:tc>
      </w:tr>
      <w:tr w:rsidR="00775768" w:rsidRPr="00775768" w:rsidTr="00CA3D15">
        <w:trPr>
          <w:trHeight w:val="300"/>
        </w:trPr>
        <w:tc>
          <w:tcPr>
            <w:tcW w:w="328" w:type="dxa"/>
            <w:noWrap/>
            <w:hideMark/>
          </w:tcPr>
          <w:p w:rsidR="00775768" w:rsidRPr="00775768" w:rsidRDefault="00775768" w:rsidP="00775768">
            <w:r w:rsidRPr="00775768">
              <w:t>4</w:t>
            </w:r>
          </w:p>
        </w:tc>
        <w:tc>
          <w:tcPr>
            <w:tcW w:w="2999" w:type="dxa"/>
            <w:noWrap/>
            <w:hideMark/>
          </w:tcPr>
          <w:p w:rsidR="00775768" w:rsidRPr="00775768" w:rsidRDefault="00775768">
            <w:r w:rsidRPr="00775768">
              <w:t>Trade &amp; Road Show</w:t>
            </w:r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r w:rsidRPr="00775768">
              <w:t xml:space="preserve">0.86 </w:t>
            </w:r>
          </w:p>
        </w:tc>
      </w:tr>
      <w:tr w:rsidR="00775768" w:rsidRPr="00775768" w:rsidTr="00CA3D15">
        <w:trPr>
          <w:trHeight w:val="315"/>
        </w:trPr>
        <w:tc>
          <w:tcPr>
            <w:tcW w:w="328" w:type="dxa"/>
            <w:noWrap/>
            <w:hideMark/>
          </w:tcPr>
          <w:p w:rsidR="00775768" w:rsidRPr="00775768" w:rsidRDefault="00775768" w:rsidP="00775768">
            <w:r w:rsidRPr="00775768">
              <w:t xml:space="preserve"> </w:t>
            </w:r>
          </w:p>
        </w:tc>
        <w:tc>
          <w:tcPr>
            <w:tcW w:w="2999" w:type="dxa"/>
            <w:noWrap/>
            <w:hideMark/>
          </w:tcPr>
          <w:p w:rsidR="00775768" w:rsidRPr="00775768" w:rsidRDefault="00775768">
            <w:pPr>
              <w:rPr>
                <w:b/>
                <w:bCs/>
              </w:rPr>
            </w:pPr>
            <w:proofErr w:type="spellStart"/>
            <w:r w:rsidRPr="00775768">
              <w:rPr>
                <w:b/>
                <w:bCs/>
              </w:rPr>
              <w:t>Jumlah</w:t>
            </w:r>
            <w:proofErr w:type="spellEnd"/>
            <w:r w:rsidRPr="00775768">
              <w:rPr>
                <w:b/>
                <w:bCs/>
              </w:rPr>
              <w:t xml:space="preserve"> </w:t>
            </w:r>
            <w:proofErr w:type="spellStart"/>
            <w:r w:rsidRPr="00775768">
              <w:rPr>
                <w:b/>
                <w:bCs/>
              </w:rPr>
              <w:t>Perbelanjaan</w:t>
            </w:r>
            <w:proofErr w:type="spellEnd"/>
          </w:p>
        </w:tc>
        <w:tc>
          <w:tcPr>
            <w:tcW w:w="1220" w:type="dxa"/>
            <w:noWrap/>
            <w:hideMark/>
          </w:tcPr>
          <w:p w:rsidR="00775768" w:rsidRPr="00775768" w:rsidRDefault="00775768" w:rsidP="00775768">
            <w:pPr>
              <w:rPr>
                <w:b/>
                <w:bCs/>
              </w:rPr>
            </w:pPr>
            <w:r w:rsidRPr="00775768">
              <w:rPr>
                <w:b/>
                <w:bCs/>
              </w:rPr>
              <w:t xml:space="preserve">9.39 </w:t>
            </w:r>
          </w:p>
        </w:tc>
      </w:tr>
    </w:tbl>
    <w:p w:rsidR="00775768" w:rsidRDefault="00775768"/>
    <w:p w:rsidR="00775768" w:rsidRDefault="00775768">
      <w:r>
        <w:t xml:space="preserve">Penang Global </w:t>
      </w:r>
      <w:r w:rsidR="000834F9">
        <w:t>Tourism</w:t>
      </w:r>
      <w:r>
        <w:t xml:space="preserve"> ended fiscal 2016 with a total of</w:t>
      </w:r>
      <w:r w:rsidR="000834F9">
        <w:t xml:space="preserve"> 7.61 million that allocated for tourism promotion, events &amp; roadshow. </w:t>
      </w:r>
    </w:p>
    <w:p w:rsidR="000834F9" w:rsidRDefault="000834F9">
      <w:r>
        <w:t>Total expenditure for tourism promotion in 2016 was RM2.32 million, that including of all types of advertising (magazine, LED, Radio &amp; Social Media), souvenirs &amp; gifts, printing of brochures, tourism survey, publicity for events, video production, copywriting, development of website.</w:t>
      </w:r>
    </w:p>
    <w:p w:rsidR="000834F9" w:rsidRDefault="000834F9">
      <w:r>
        <w:t>Besides, Penang Global Tourism had successfully organized a few major events</w:t>
      </w:r>
      <w:r w:rsidR="007B5D3A">
        <w:t xml:space="preserve"> &amp; programmes</w:t>
      </w:r>
      <w:r>
        <w:t xml:space="preserve"> </w:t>
      </w:r>
      <w:r w:rsidR="00572779">
        <w:t>which utilized a total of RM</w:t>
      </w:r>
      <w:r w:rsidR="007B5D3A">
        <w:t xml:space="preserve">4.44 </w:t>
      </w:r>
      <w:r>
        <w:t xml:space="preserve">million in 2016. </w:t>
      </w:r>
      <w:r w:rsidR="00DB2776">
        <w:t>Those are Hot Air Balloon Fiesta, Mini Hot Air Balloon, Penang Anime Matsuri, World Travel Mart Connect Asia, Last Fri, Sat Sun for the month, George Town Literary Festival, in- between festival and etc.</w:t>
      </w:r>
      <w:r w:rsidR="007B5D3A">
        <w:t xml:space="preserve"> On the other hand, PGT had collaborated with other parties in order to promote Penang through programmes </w:t>
      </w:r>
      <w:r w:rsidR="00CA3D15">
        <w:t>such as tactical</w:t>
      </w:r>
      <w:r w:rsidR="00572779">
        <w:t xml:space="preserve"> campaign</w:t>
      </w:r>
      <w:r w:rsidR="00CA3D15">
        <w:t xml:space="preserve"> with 13 countries</w:t>
      </w:r>
      <w:r w:rsidR="00572779">
        <w:t>, Hong Kong Media Campaign, Thailand Media Campaign, Flight incentive, Familiarisation trip</w:t>
      </w:r>
      <w:r w:rsidR="00CA3D15">
        <w:t xml:space="preserve">, welcoming reception, Education Tourism, Medical Tourism, Wedding Tourism and Heritage Walk &amp; Tour. </w:t>
      </w:r>
    </w:p>
    <w:p w:rsidR="00CA3D15" w:rsidRDefault="00CA3D15">
      <w:r>
        <w:t xml:space="preserve">In 2016, PGT had participated overseas trade &amp; road show in order to promote Penang which cost RM0.86 million. Those trade &amp; road show included ITB Asia Singapore, ITB Berlin, ITE Hong Kong, ITE HCM, Hana Tour Fair in Korea, </w:t>
      </w:r>
      <w:proofErr w:type="spellStart"/>
      <w:r>
        <w:t>Seatrade</w:t>
      </w:r>
      <w:proofErr w:type="spellEnd"/>
      <w:r>
        <w:t xml:space="preserve"> Cruise in Miami, World Travel Market London, International Travel Fair Taipei, Japan </w:t>
      </w:r>
      <w:proofErr w:type="spellStart"/>
      <w:r>
        <w:t>Jata</w:t>
      </w:r>
      <w:proofErr w:type="spellEnd"/>
      <w:r>
        <w:t xml:space="preserve"> Tourism Expo, Arabian Travel Mart Dubai, Medan Fair, products updates in Philippines and Aceh Indonesia. </w:t>
      </w:r>
    </w:p>
    <w:sectPr w:rsidR="00CA3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68"/>
    <w:rsid w:val="000834F9"/>
    <w:rsid w:val="00572779"/>
    <w:rsid w:val="0075183B"/>
    <w:rsid w:val="00775768"/>
    <w:rsid w:val="007B5D3A"/>
    <w:rsid w:val="00841606"/>
    <w:rsid w:val="00CA3D15"/>
    <w:rsid w:val="00CC2DFF"/>
    <w:rsid w:val="00DB2776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7E62"/>
  <w15:chartTrackingRefBased/>
  <w15:docId w15:val="{DD3C5644-E3F1-4769-9096-1A8034F0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dcterms:created xsi:type="dcterms:W3CDTF">2017-05-08T01:14:00Z</dcterms:created>
  <dcterms:modified xsi:type="dcterms:W3CDTF">2017-05-08T02:16:00Z</dcterms:modified>
</cp:coreProperties>
</file>